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6E" w:rsidRDefault="00FD4815" w:rsidP="008A400D">
      <w:pPr>
        <w:tabs>
          <w:tab w:val="right" w:pos="165"/>
          <w:tab w:val="right" w:pos="14385"/>
        </w:tabs>
        <w:ind w:left="165"/>
        <w:jc w:val="both"/>
        <w:rPr>
          <w:rFonts w:cs="B Nazanin"/>
          <w:noProof w:val="0"/>
          <w:sz w:val="24"/>
          <w:szCs w:val="24"/>
          <w:lang w:bidi="fa-IR"/>
        </w:rPr>
      </w:pPr>
      <w:r>
        <w:rPr>
          <w:rFonts w:cs="B Nazani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2698640</wp:posOffset>
            </wp:positionH>
            <wp:positionV relativeFrom="paragraph">
              <wp:posOffset>66094</wp:posOffset>
            </wp:positionV>
            <wp:extent cx="866918" cy="930303"/>
            <wp:effectExtent l="19050" t="0" r="9382" b="0"/>
            <wp:wrapNone/>
            <wp:docPr id="35" name="Picture 35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815" w:rsidRPr="00AF4758" w:rsidRDefault="00FD4815" w:rsidP="008A400D">
      <w:pPr>
        <w:tabs>
          <w:tab w:val="right" w:pos="165"/>
          <w:tab w:val="right" w:pos="14385"/>
        </w:tabs>
        <w:ind w:left="165"/>
        <w:jc w:val="both"/>
        <w:rPr>
          <w:rFonts w:cs="B Nazanin"/>
          <w:noProof w:val="0"/>
          <w:sz w:val="24"/>
          <w:szCs w:val="24"/>
          <w:lang w:bidi="fa-IR"/>
        </w:rPr>
      </w:pPr>
    </w:p>
    <w:p w:rsidR="00FD4815" w:rsidRDefault="00790B6E" w:rsidP="008A400D">
      <w:pPr>
        <w:rPr>
          <w:rFonts w:ascii="IranNastaliq" w:hAnsi="IranNastaliq" w:cs="B Nazanin"/>
          <w:b/>
          <w:bCs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           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   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</w:t>
      </w:r>
    </w:p>
    <w:p w:rsidR="00FD4815" w:rsidRDefault="00FD4815" w:rsidP="008A400D">
      <w:pPr>
        <w:rPr>
          <w:rFonts w:ascii="IranNastaliq" w:hAnsi="IranNastaliq" w:cs="B Nazanin"/>
          <w:b/>
          <w:bCs/>
          <w:noProof w:val="0"/>
          <w:sz w:val="22"/>
          <w:szCs w:val="22"/>
          <w:lang w:bidi="fa-IR"/>
        </w:rPr>
      </w:pPr>
    </w:p>
    <w:p w:rsidR="00FD4815" w:rsidRDefault="00FD4815" w:rsidP="00FD4815">
      <w:pPr>
        <w:rPr>
          <w:rFonts w:ascii="IranNastaliq" w:hAnsi="IranNastaliq" w:cs="B Nazanin"/>
          <w:b/>
          <w:bCs/>
          <w:noProof w:val="0"/>
          <w:sz w:val="22"/>
          <w:szCs w:val="22"/>
          <w:lang w:bidi="fa-IR"/>
        </w:rPr>
      </w:pPr>
      <w:r>
        <w:rPr>
          <w:rFonts w:ascii="IranNastaliq" w:hAnsi="IranNastaliq" w:cs="B Nazanin"/>
          <w:b/>
          <w:bCs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165100</wp:posOffset>
            </wp:positionV>
            <wp:extent cx="1971675" cy="552450"/>
            <wp:effectExtent l="0" t="0" r="0" b="0"/>
            <wp:wrapNone/>
            <wp:docPr id="1" name="Picture 4" descr="ghaza o d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aza o da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B Nazanin"/>
          <w:b/>
          <w:bCs/>
          <w:noProof w:val="0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D4815" w:rsidRDefault="00FD4815" w:rsidP="008A400D">
      <w:pPr>
        <w:rPr>
          <w:rFonts w:ascii="IranNastaliq" w:hAnsi="IranNastaliq" w:cs="B Nazanin"/>
          <w:b/>
          <w:bCs/>
          <w:noProof w:val="0"/>
          <w:sz w:val="22"/>
          <w:szCs w:val="22"/>
          <w:lang w:bidi="fa-IR"/>
        </w:rPr>
      </w:pPr>
    </w:p>
    <w:p w:rsidR="00FD4815" w:rsidRDefault="00FD4815" w:rsidP="008A400D">
      <w:pPr>
        <w:rPr>
          <w:rFonts w:ascii="IranNastaliq" w:hAnsi="IranNastaliq" w:cs="B Nazanin"/>
          <w:b/>
          <w:bCs/>
          <w:noProof w:val="0"/>
          <w:sz w:val="22"/>
          <w:szCs w:val="22"/>
          <w:lang w:bidi="fa-IR"/>
        </w:rPr>
      </w:pPr>
    </w:p>
    <w:p w:rsidR="00790B6E" w:rsidRPr="00AF4758" w:rsidRDefault="00FD4815" w:rsidP="008A400D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ascii="IranNastaliq" w:hAnsi="IranNastaliq" w:cs="B Nazanin"/>
          <w:b/>
          <w:bCs/>
          <w:noProof w:val="0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0B6E"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مدير عامل </w:t>
      </w:r>
      <w:r w:rsidR="00790B6E"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="00790B6E"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..................................................</w:t>
      </w:r>
    </w:p>
    <w:p w:rsidR="00790B6E" w:rsidRPr="00AF4758" w:rsidRDefault="00790B6E" w:rsidP="008A400D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اينجانبان : </w:t>
      </w:r>
    </w:p>
    <w:p w:rsidR="00790B6E" w:rsidRPr="00AF4758" w:rsidRDefault="00790B6E" w:rsidP="008A400D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                        مسئول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/ مسئولین فنی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</w:t>
      </w:r>
    </w:p>
    <w:p w:rsidR="00790B6E" w:rsidRPr="00AF4758" w:rsidRDefault="00790B6E" w:rsidP="009B663A">
      <w:pPr>
        <w:ind w:right="-18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790B6E" w:rsidRPr="00FD4815" w:rsidRDefault="00790B6E" w:rsidP="009B663A">
      <w:pPr>
        <w:spacing w:line="276" w:lineRule="auto"/>
        <w:ind w:right="-180"/>
        <w:jc w:val="both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>متعهد مي گرديم كه كليه نكات مندرج بر رو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 برچسب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فرآورده های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توليدي واحد خود را مطابق با ويژگيهاي پروانه هاي تاسيس و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 ب</w:t>
      </w:r>
      <w:r w:rsidRPr="00FD4815">
        <w:rPr>
          <w:rFonts w:ascii="IranNastaliq" w:hAnsi="IranNastaliq" w:cs="B Nazanin"/>
          <w:noProof w:val="0"/>
          <w:rtl/>
          <w:lang w:bidi="fa-IR"/>
        </w:rPr>
        <w:t>هره برداري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، </w:t>
      </w:r>
      <w:r w:rsidRPr="00FD4815">
        <w:rPr>
          <w:rFonts w:ascii="IranNastaliq" w:hAnsi="IranNastaliq" w:cs="B Nazanin"/>
          <w:noProof w:val="0"/>
          <w:rtl/>
          <w:lang w:bidi="fa-IR"/>
        </w:rPr>
        <w:t>ساخت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مقررات ماده 11 قانون </w:t>
      </w:r>
      <w:r w:rsidRPr="00FD4815">
        <w:rPr>
          <w:rFonts w:cs="B Nazanin"/>
          <w:noProof w:val="0"/>
          <w:rtl/>
          <w:lang w:bidi="fa-IR"/>
        </w:rPr>
        <w:t>مواد خور</w:t>
      </w:r>
      <w:r w:rsidRPr="00FD4815">
        <w:rPr>
          <w:rFonts w:cs="B Nazanin" w:hint="cs"/>
          <w:noProof w:val="0"/>
          <w:rtl/>
          <w:lang w:bidi="fa-IR"/>
        </w:rPr>
        <w:t>دنی</w:t>
      </w:r>
      <w:r w:rsidRPr="00FD4815">
        <w:rPr>
          <w:rFonts w:cs="B Nazanin"/>
          <w:noProof w:val="0"/>
          <w:rtl/>
          <w:lang w:bidi="fa-IR"/>
        </w:rPr>
        <w:t xml:space="preserve"> </w:t>
      </w:r>
      <w:r w:rsidRPr="00FD4815">
        <w:rPr>
          <w:rFonts w:cs="B Nazanin" w:hint="cs"/>
          <w:noProof w:val="0"/>
          <w:rtl/>
          <w:lang w:bidi="fa-IR"/>
        </w:rPr>
        <w:t>و</w:t>
      </w:r>
      <w:r w:rsidRPr="00FD4815">
        <w:rPr>
          <w:rFonts w:cs="B Nazanin"/>
          <w:noProof w:val="0"/>
          <w:rtl/>
          <w:lang w:bidi="fa-IR"/>
        </w:rPr>
        <w:t xml:space="preserve"> آشاميدني </w:t>
      </w:r>
      <w:r w:rsidRPr="00FD4815">
        <w:rPr>
          <w:rFonts w:cs="B Nazanin" w:hint="cs"/>
          <w:noProof w:val="0"/>
          <w:rtl/>
          <w:lang w:bidi="fa-IR"/>
        </w:rPr>
        <w:t>و</w:t>
      </w:r>
      <w:r w:rsidRPr="00FD4815">
        <w:rPr>
          <w:rFonts w:cs="B Nazanin"/>
          <w:noProof w:val="0"/>
          <w:rtl/>
          <w:lang w:bidi="fa-IR"/>
        </w:rPr>
        <w:t xml:space="preserve"> آرايشي و بهداشتي</w:t>
      </w:r>
      <w:r w:rsidRPr="00FD4815">
        <w:rPr>
          <w:rFonts w:cs="B Nazanin" w:hint="cs"/>
          <w:noProof w:val="0"/>
          <w:rtl/>
          <w:lang w:bidi="fa-IR"/>
        </w:rPr>
        <w:t xml:space="preserve"> </w:t>
      </w:r>
      <w:r w:rsidRPr="00FD4815">
        <w:rPr>
          <w:rFonts w:ascii="IranNastaliq" w:hAnsi="IranNastaliq" w:cs="B Nazanin"/>
          <w:noProof w:val="0"/>
          <w:rtl/>
          <w:lang w:bidi="fa-IR"/>
        </w:rPr>
        <w:t>به شرح زير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 و همچنین الزامات مندرج در دستورالعمل برچسب گذاری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به زبان فارسي و خوانا رعايت نمائيم :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درج نام و آدرس موسسه 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قيد نام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فرآورده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>قيد شماره پروانه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 بهداشتی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ساخت از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سازمان غذا و دارو / واحدهای تابعه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در كادر بندي با حروف درشت در محل قابل رويت 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>درج وزن خالص يا حجم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 درج شماره سري ساخت 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>درج مواد تشكيل دهنده فرآورده به ترتيب درصد در فرمولاسي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ون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از بيشترين به كمترين (و ذكر نام كامل و ميزان مواد نگهدارنده )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 درج تاريخ توليد و انقضا در محل مناسب با زمينه روشن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به </w:t>
      </w:r>
      <w:r w:rsidRPr="00FD4815">
        <w:rPr>
          <w:rFonts w:ascii="IranNastaliq" w:hAnsi="IranNastaliq" w:cs="B Nazanin"/>
          <w:noProof w:val="0"/>
          <w:rtl/>
          <w:lang w:bidi="fa-IR"/>
        </w:rPr>
        <w:t>نحوي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 </w:t>
      </w:r>
      <w:r w:rsidRPr="00FD4815">
        <w:rPr>
          <w:rFonts w:ascii="IranNastaliq" w:hAnsi="IranNastaliq" w:cs="B Nazanin"/>
          <w:noProof w:val="0"/>
          <w:rtl/>
          <w:lang w:bidi="fa-IR"/>
        </w:rPr>
        <w:t>كه به راحتي قابل تشخيص باشد .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 شرايط نگهداري </w:t>
      </w:r>
    </w:p>
    <w:p w:rsidR="00790B6E" w:rsidRPr="00FD4815" w:rsidRDefault="00790B6E" w:rsidP="008A400D">
      <w:pPr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 درج عبارت ساخت ايران </w:t>
      </w:r>
    </w:p>
    <w:p w:rsidR="00790B6E" w:rsidRPr="00FD4815" w:rsidRDefault="00790B6E" w:rsidP="008A400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>هر گونه ادعاي تغذيه اي يا جدول ارزش تغذيه اي و يا ادعاي خاص و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 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يا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هر لوگوی مندرج 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بر روي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برچسب،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منوط به تائيد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سازمان غذا و دارو / واحدهای تابعه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مي باشد. </w:t>
      </w:r>
    </w:p>
    <w:p w:rsidR="00790B6E" w:rsidRPr="00FD4815" w:rsidRDefault="00790B6E" w:rsidP="008A400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>درج نشانگرها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رنگ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تغذ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 w:hint="eastAsia"/>
          <w:noProof w:val="0"/>
          <w:rtl/>
          <w:lang w:bidi="fa-IR"/>
        </w:rPr>
        <w:t>ه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ا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در خصوص فرآورده ها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خوراک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و آشام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 w:hint="eastAsia"/>
          <w:noProof w:val="0"/>
          <w:rtl/>
          <w:lang w:bidi="fa-IR"/>
        </w:rPr>
        <w:t>دن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مشمول</w:t>
      </w:r>
    </w:p>
    <w:p w:rsidR="00790B6E" w:rsidRPr="00FD4815" w:rsidRDefault="00790B6E" w:rsidP="008A400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 w:hint="eastAsia"/>
          <w:noProof w:val="0"/>
          <w:rtl/>
          <w:lang w:bidi="fa-IR"/>
        </w:rPr>
        <w:t>در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 w:hint="eastAsia"/>
          <w:noProof w:val="0"/>
          <w:rtl/>
          <w:lang w:bidi="fa-IR"/>
        </w:rPr>
        <w:t>افت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تا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یی</w:t>
      </w:r>
      <w:r w:rsidRPr="00FD4815">
        <w:rPr>
          <w:rFonts w:ascii="IranNastaliq" w:hAnsi="IranNastaliq" w:cs="B Nazanin" w:hint="eastAsia"/>
          <w:noProof w:val="0"/>
          <w:rtl/>
          <w:lang w:bidi="fa-IR"/>
        </w:rPr>
        <w:t>د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 w:hint="eastAsia"/>
          <w:noProof w:val="0"/>
          <w:rtl/>
          <w:lang w:bidi="fa-IR"/>
        </w:rPr>
        <w:t>ه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حلال از مرکز تحق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 w:hint="eastAsia"/>
          <w:noProof w:val="0"/>
          <w:rtl/>
          <w:lang w:bidi="fa-IR"/>
        </w:rPr>
        <w:t>قات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حلال جمهور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اسلام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ا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 w:hint="eastAsia"/>
          <w:noProof w:val="0"/>
          <w:rtl/>
          <w:lang w:bidi="fa-IR"/>
        </w:rPr>
        <w:t>ران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و درج لوگو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حلال بر رو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ی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برچسب </w:t>
      </w:r>
    </w:p>
    <w:p w:rsidR="00790B6E" w:rsidRPr="00FD4815" w:rsidRDefault="00790B6E" w:rsidP="008A400D">
      <w:pPr>
        <w:spacing w:line="276" w:lineRule="auto"/>
        <w:ind w:left="360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>1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3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- توصيه هاي بهداشتي كه از طرف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سازمان غذا و دارو / واحدهای تابعه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مربوطه  </w:t>
      </w:r>
      <w:r w:rsidRPr="00FD4815">
        <w:rPr>
          <w:rFonts w:ascii="IranNastaliq" w:hAnsi="IranNastaliq" w:cs="B Nazanin"/>
          <w:noProof w:val="0"/>
          <w:rtl/>
          <w:lang w:bidi="fa-IR"/>
        </w:rPr>
        <w:t>اعلام گرديده و بعضاً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 درج آن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در پروانه هاي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بهداشتی 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ساخت صادره لازم الاجرا مي باشد . </w:t>
      </w:r>
    </w:p>
    <w:p w:rsidR="00790B6E" w:rsidRPr="00FD4815" w:rsidRDefault="00790B6E" w:rsidP="008A400D">
      <w:pPr>
        <w:spacing w:line="276" w:lineRule="auto"/>
        <w:ind w:left="360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>1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4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- از درج مطالب و تصاوير گمراه كننده و فريبنده خودداري نمائيم. </w:t>
      </w:r>
    </w:p>
    <w:p w:rsidR="00790B6E" w:rsidRPr="00FD4815" w:rsidRDefault="00790B6E" w:rsidP="008A400D">
      <w:pPr>
        <w:spacing w:line="276" w:lineRule="auto"/>
        <w:ind w:left="360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15- عدم درج هرگونه تصاویر خلاف شئونات اسلامی و عرف کشور </w:t>
      </w:r>
    </w:p>
    <w:p w:rsidR="00790B6E" w:rsidRPr="00FD4815" w:rsidRDefault="00790B6E" w:rsidP="008A400D">
      <w:pPr>
        <w:spacing w:line="276" w:lineRule="auto"/>
        <w:ind w:left="310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16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- قبل از چاپ هر گونه بر چسب يك نمونه از آن را به رويت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سازمان غذا و دارو / واحدهای تابعه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برسانم . </w:t>
      </w:r>
    </w:p>
    <w:p w:rsidR="00790B6E" w:rsidRPr="00FD4815" w:rsidRDefault="00790B6E" w:rsidP="008A400D">
      <w:pPr>
        <w:spacing w:line="276" w:lineRule="auto"/>
        <w:ind w:left="360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 w:hint="cs"/>
          <w:noProof w:val="0"/>
          <w:rtl/>
          <w:lang w:bidi="fa-IR"/>
        </w:rPr>
        <w:t>17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- هر گونه ضرر و زيان ناشي از عدم رعايت موارد فوق بعهده اينجانبان مي باشد . </w:t>
      </w:r>
    </w:p>
    <w:p w:rsidR="00790B6E" w:rsidRPr="00FD4815" w:rsidRDefault="00790B6E" w:rsidP="008A400D">
      <w:pPr>
        <w:spacing w:line="276" w:lineRule="auto"/>
        <w:ind w:left="360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b/>
          <w:bCs/>
          <w:noProof w:val="0"/>
          <w:rtl/>
          <w:lang w:bidi="fa-IR"/>
        </w:rPr>
        <w:t xml:space="preserve">        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نام و نام خانوادگي مدير عامل                                                    تائيد امضا توسط يكي از دفاتر اسناد رسمي </w:t>
      </w:r>
    </w:p>
    <w:p w:rsidR="00790B6E" w:rsidRPr="00FD4815" w:rsidRDefault="00790B6E" w:rsidP="008A400D">
      <w:pPr>
        <w:spacing w:line="276" w:lineRule="auto"/>
        <w:ind w:left="360"/>
        <w:rPr>
          <w:rFonts w:ascii="IranNastaliq" w:hAnsi="IranNastaliq" w:cs="B Nazanin"/>
          <w:noProof w:val="0"/>
          <w:rtl/>
          <w:lang w:bidi="fa-IR"/>
        </w:rPr>
      </w:pPr>
    </w:p>
    <w:p w:rsidR="00790B6E" w:rsidRPr="00FD4815" w:rsidRDefault="00790B6E" w:rsidP="008A400D">
      <w:pPr>
        <w:spacing w:line="276" w:lineRule="auto"/>
        <w:ind w:left="360"/>
        <w:rPr>
          <w:rFonts w:ascii="IranNastaliq" w:hAnsi="IranNastaliq" w:cs="B Nazanin"/>
          <w:noProof w:val="0"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     نام و نام خانوادگي مسئول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>/ مسئولین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فني                                      تائيد امضا توسط يكي از دفاتر اسناد رسمي </w:t>
      </w:r>
    </w:p>
    <w:p w:rsidR="00790B6E" w:rsidRPr="00FD4815" w:rsidRDefault="00790B6E" w:rsidP="008A400D">
      <w:pPr>
        <w:spacing w:line="276" w:lineRule="auto"/>
        <w:ind w:left="360"/>
        <w:rPr>
          <w:rFonts w:ascii="IranNastaliq" w:hAnsi="IranNastaliq" w:cs="B Nazanin"/>
          <w:noProof w:val="0"/>
          <w:rtl/>
          <w:lang w:bidi="fa-IR"/>
        </w:rPr>
      </w:pPr>
    </w:p>
    <w:p w:rsidR="00790B6E" w:rsidRPr="00FD4815" w:rsidRDefault="00790B6E" w:rsidP="008A400D">
      <w:pPr>
        <w:spacing w:line="276" w:lineRule="auto"/>
        <w:rPr>
          <w:rFonts w:ascii="Arial Narrow" w:hAnsi="Arial Narrow" w:cs="B Nazanin"/>
          <w:b/>
          <w:bCs/>
          <w:rtl/>
          <w:lang w:bidi="fa-IR"/>
        </w:rPr>
      </w:pPr>
      <w:r w:rsidRPr="00FD4815">
        <w:rPr>
          <w:rFonts w:ascii="IranNastaliq" w:hAnsi="IranNastaliq" w:cs="B Nazanin"/>
          <w:noProof w:val="0"/>
          <w:rtl/>
          <w:lang w:bidi="fa-IR"/>
        </w:rPr>
        <w:t xml:space="preserve">          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 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 تاريخ</w:t>
      </w:r>
      <w:r w:rsidRPr="00FD4815">
        <w:rPr>
          <w:rFonts w:ascii="IranNastaliq" w:hAnsi="IranNastaliq" w:cs="B Nazanin" w:hint="cs"/>
          <w:noProof w:val="0"/>
          <w:rtl/>
          <w:lang w:bidi="fa-IR"/>
        </w:rPr>
        <w:t xml:space="preserve"> :</w:t>
      </w:r>
      <w:r w:rsidRPr="00FD4815">
        <w:rPr>
          <w:rFonts w:ascii="IranNastaliq" w:hAnsi="IranNastaliq" w:cs="B Nazanin"/>
          <w:noProof w:val="0"/>
          <w:rtl/>
          <w:lang w:bidi="fa-IR"/>
        </w:rPr>
        <w:t xml:space="preserve">  </w:t>
      </w:r>
    </w:p>
    <w:sectPr w:rsidR="00790B6E" w:rsidRPr="00FD4815" w:rsidSect="004F5FB8">
      <w:pgSz w:w="12240" w:h="15840"/>
      <w:pgMar w:top="810" w:right="1440" w:bottom="117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1C89"/>
    <w:rsid w:val="001032E1"/>
    <w:rsid w:val="0026183B"/>
    <w:rsid w:val="002B7FF0"/>
    <w:rsid w:val="00395DF0"/>
    <w:rsid w:val="004F5FB8"/>
    <w:rsid w:val="006E5F1C"/>
    <w:rsid w:val="00790B6E"/>
    <w:rsid w:val="007A10B3"/>
    <w:rsid w:val="007B7178"/>
    <w:rsid w:val="008A1E97"/>
    <w:rsid w:val="008A400D"/>
    <w:rsid w:val="008B1C89"/>
    <w:rsid w:val="009B663A"/>
    <w:rsid w:val="00BE5196"/>
    <w:rsid w:val="00C83B3C"/>
    <w:rsid w:val="00D12F69"/>
    <w:rsid w:val="00E415E2"/>
    <w:rsid w:val="00E96DB3"/>
    <w:rsid w:val="00F365B5"/>
    <w:rsid w:val="00F52578"/>
    <w:rsid w:val="00F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6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96"/>
    <w:pPr>
      <w:pBdr>
        <w:bottom w:val="thinThickSmallGap" w:sz="12" w:space="1" w:color="A3171D" w:themeColor="accent2" w:themeShade="BF"/>
      </w:pBdr>
      <w:spacing w:before="400"/>
      <w:jc w:val="center"/>
      <w:outlineLvl w:val="0"/>
    </w:pPr>
    <w:rPr>
      <w:caps/>
      <w:color w:val="6D0F14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96"/>
    <w:pPr>
      <w:pBdr>
        <w:bottom w:val="single" w:sz="4" w:space="1" w:color="6C0F13" w:themeColor="accent2" w:themeShade="7F"/>
      </w:pBdr>
      <w:spacing w:before="400"/>
      <w:jc w:val="center"/>
      <w:outlineLvl w:val="1"/>
    </w:pPr>
    <w:rPr>
      <w:caps/>
      <w:color w:val="6D0F14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96"/>
    <w:pPr>
      <w:pBdr>
        <w:top w:val="dotted" w:sz="4" w:space="1" w:color="6C0F13" w:themeColor="accent2" w:themeShade="7F"/>
        <w:bottom w:val="dotted" w:sz="4" w:space="1" w:color="6C0F13" w:themeColor="accent2" w:themeShade="7F"/>
      </w:pBdr>
      <w:spacing w:before="300"/>
      <w:jc w:val="center"/>
      <w:outlineLvl w:val="2"/>
    </w:pPr>
    <w:rPr>
      <w:caps/>
      <w:color w:val="6C0F1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96"/>
    <w:pPr>
      <w:pBdr>
        <w:bottom w:val="dotted" w:sz="4" w:space="1" w:color="A3171D" w:themeColor="accent2" w:themeShade="BF"/>
      </w:pBdr>
      <w:spacing w:after="120"/>
      <w:jc w:val="center"/>
      <w:outlineLvl w:val="3"/>
    </w:pPr>
    <w:rPr>
      <w:caps/>
      <w:color w:val="6C0F1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96"/>
    <w:pPr>
      <w:spacing w:before="320" w:after="120"/>
      <w:jc w:val="center"/>
      <w:outlineLvl w:val="4"/>
    </w:pPr>
    <w:rPr>
      <w:caps/>
      <w:color w:val="6C0F1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96"/>
    <w:pPr>
      <w:spacing w:after="120"/>
      <w:jc w:val="center"/>
      <w:outlineLvl w:val="5"/>
    </w:pPr>
    <w:rPr>
      <w:caps/>
      <w:color w:val="A3171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96"/>
    <w:pPr>
      <w:spacing w:after="120"/>
      <w:jc w:val="center"/>
      <w:outlineLvl w:val="6"/>
    </w:pPr>
    <w:rPr>
      <w:i/>
      <w:iCs/>
      <w:caps/>
      <w:color w:val="A3171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96"/>
    <w:pPr>
      <w:spacing w:after="120"/>
      <w:jc w:val="center"/>
      <w:outlineLvl w:val="7"/>
    </w:pPr>
    <w:rPr>
      <w:caps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96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96"/>
    <w:rPr>
      <w:rFonts w:eastAsiaTheme="majorEastAsia" w:cstheme="majorBidi"/>
      <w:caps/>
      <w:color w:val="6D0F14" w:themeColor="accent2" w:themeShade="80"/>
      <w:spacing w:val="2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BE5196"/>
  </w:style>
  <w:style w:type="character" w:customStyle="1" w:styleId="Heading2Char">
    <w:name w:val="Heading 2 Char"/>
    <w:basedOn w:val="DefaultParagraphFont"/>
    <w:link w:val="Heading2"/>
    <w:uiPriority w:val="9"/>
    <w:semiHidden/>
    <w:rsid w:val="00BE5196"/>
    <w:rPr>
      <w:caps/>
      <w:color w:val="6D0F14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96"/>
    <w:rPr>
      <w:rFonts w:eastAsiaTheme="majorEastAsia" w:cstheme="majorBidi"/>
      <w:caps/>
      <w:color w:val="6C0F1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96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96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96"/>
    <w:rPr>
      <w:rFonts w:eastAsiaTheme="majorEastAsia" w:cstheme="majorBidi"/>
      <w:caps/>
      <w:color w:val="A3171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96"/>
    <w:rPr>
      <w:rFonts w:eastAsiaTheme="majorEastAsia" w:cstheme="majorBidi"/>
      <w:i/>
      <w:iCs/>
      <w:caps/>
      <w:color w:val="A3171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9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19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5196"/>
    <w:pPr>
      <w:pBdr>
        <w:top w:val="dotted" w:sz="2" w:space="1" w:color="6D0F14" w:themeColor="accent2" w:themeShade="80"/>
        <w:bottom w:val="dotted" w:sz="2" w:space="6" w:color="6D0F14" w:themeColor="accent2" w:themeShade="80"/>
      </w:pBdr>
      <w:spacing w:before="500" w:after="300"/>
      <w:jc w:val="center"/>
    </w:pPr>
    <w:rPr>
      <w:caps/>
      <w:color w:val="6D0F14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E5196"/>
    <w:rPr>
      <w:rFonts w:eastAsiaTheme="majorEastAsia" w:cstheme="majorBidi"/>
      <w:caps/>
      <w:color w:val="6D0F14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9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E519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E5196"/>
    <w:rPr>
      <w:b/>
      <w:bCs/>
      <w:color w:val="A3171D" w:themeColor="accent2" w:themeShade="BF"/>
      <w:spacing w:val="5"/>
    </w:rPr>
  </w:style>
  <w:style w:type="character" w:styleId="Emphasis">
    <w:name w:val="Emphasis"/>
    <w:uiPriority w:val="20"/>
    <w:qFormat/>
    <w:rsid w:val="00BE5196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E5196"/>
  </w:style>
  <w:style w:type="paragraph" w:styleId="ListParagraph">
    <w:name w:val="List Paragraph"/>
    <w:basedOn w:val="Normal"/>
    <w:uiPriority w:val="34"/>
    <w:qFormat/>
    <w:rsid w:val="00BE51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19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19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196"/>
    <w:pPr>
      <w:pBdr>
        <w:top w:val="dotted" w:sz="2" w:space="10" w:color="6D0F14" w:themeColor="accent2" w:themeShade="80"/>
        <w:bottom w:val="dotted" w:sz="2" w:space="4" w:color="6D0F14" w:themeColor="accent2" w:themeShade="80"/>
      </w:pBdr>
      <w:spacing w:before="160" w:line="300" w:lineRule="auto"/>
      <w:ind w:left="1440" w:right="1440"/>
    </w:pPr>
    <w:rPr>
      <w:caps/>
      <w:color w:val="6C0F13" w:themeColor="accent2" w:themeShade="7F"/>
      <w:spacing w:val="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196"/>
    <w:rPr>
      <w:rFonts w:eastAsiaTheme="majorEastAsia" w:cstheme="majorBidi"/>
      <w:caps/>
      <w:color w:val="6C0F1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E5196"/>
    <w:rPr>
      <w:i/>
      <w:iCs/>
    </w:rPr>
  </w:style>
  <w:style w:type="character" w:styleId="IntenseEmphasis">
    <w:name w:val="Intense Emphasis"/>
    <w:uiPriority w:val="21"/>
    <w:qFormat/>
    <w:rsid w:val="00BE519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E5196"/>
    <w:rPr>
      <w:rFonts w:asciiTheme="minorHAnsi" w:eastAsiaTheme="minorEastAsia" w:hAnsiTheme="minorHAnsi" w:cstheme="minorBidi"/>
      <w:i/>
      <w:iCs/>
      <w:color w:val="6C0F13" w:themeColor="accent2" w:themeShade="7F"/>
    </w:rPr>
  </w:style>
  <w:style w:type="character" w:styleId="IntenseReference">
    <w:name w:val="Intense Reference"/>
    <w:uiPriority w:val="32"/>
    <w:qFormat/>
    <w:rsid w:val="00BE5196"/>
    <w:rPr>
      <w:rFonts w:asciiTheme="minorHAnsi" w:eastAsiaTheme="minorEastAsia" w:hAnsiTheme="minorHAnsi" w:cstheme="minorBidi"/>
      <w:b/>
      <w:bCs/>
      <w:i/>
      <w:iCs/>
      <w:color w:val="6C0F13" w:themeColor="accent2" w:themeShade="7F"/>
    </w:rPr>
  </w:style>
  <w:style w:type="character" w:styleId="BookTitle">
    <w:name w:val="Book Title"/>
    <w:uiPriority w:val="33"/>
    <w:qFormat/>
    <w:rsid w:val="00BE5196"/>
    <w:rPr>
      <w:caps/>
      <w:color w:val="6C0F13" w:themeColor="accent2" w:themeShade="7F"/>
      <w:spacing w:val="5"/>
      <w:u w:color="6C0F1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19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15"/>
    <w:rPr>
      <w:rFonts w:ascii="Tahoma" w:eastAsia="Times New Roman" w:hAnsi="Tahoma" w:cs="Tahoma"/>
      <w:noProof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7C72-25C7-4B8F-A063-B713A31D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esfandiari</dc:creator>
  <cp:lastModifiedBy>esfandiari</cp:lastModifiedBy>
  <cp:revision>12</cp:revision>
  <cp:lastPrinted>2017-06-13T08:04:00Z</cp:lastPrinted>
  <dcterms:created xsi:type="dcterms:W3CDTF">2017-06-13T06:28:00Z</dcterms:created>
  <dcterms:modified xsi:type="dcterms:W3CDTF">2017-06-13T08:04:00Z</dcterms:modified>
</cp:coreProperties>
</file>